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3200F" w14:textId="77777777" w:rsidR="000D6EC7" w:rsidRPr="000D6EC7" w:rsidRDefault="000D6EC7" w:rsidP="000D6EC7">
      <w:pPr>
        <w:spacing w:after="150" w:line="240" w:lineRule="auto"/>
        <w:outlineLvl w:val="0"/>
        <w:rPr>
          <w:rFonts w:ascii="Times New Roman" w:eastAsia="Times New Roman" w:hAnsi="Times New Roman" w:cs="Times New Roman"/>
          <w:kern w:val="36"/>
          <w:sz w:val="58"/>
          <w:szCs w:val="58"/>
          <w:lang w:eastAsia="cs-CZ"/>
        </w:rPr>
      </w:pPr>
      <w:r w:rsidRPr="000D6EC7">
        <w:rPr>
          <w:rFonts w:ascii="Times New Roman" w:eastAsia="Times New Roman" w:hAnsi="Times New Roman" w:cs="Times New Roman"/>
          <w:kern w:val="36"/>
          <w:sz w:val="58"/>
          <w:szCs w:val="58"/>
          <w:lang w:eastAsia="cs-CZ"/>
        </w:rPr>
        <w:t>Výroční zpráva</w:t>
      </w:r>
    </w:p>
    <w:p w14:paraId="6121AA87" w14:textId="77777777" w:rsidR="000D6EC7" w:rsidRPr="000D6EC7" w:rsidRDefault="000D6EC7" w:rsidP="000D6EC7">
      <w:pPr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0D6EC7">
        <w:rPr>
          <w:rFonts w:ascii="Times New Roman" w:eastAsia="Times New Roman" w:hAnsi="Times New Roman" w:cs="Times New Roman"/>
          <w:sz w:val="21"/>
          <w:szCs w:val="21"/>
          <w:lang w:eastAsia="cs-CZ"/>
        </w:rPr>
        <w:t>dle § 18 z. č. 106/1999 Sb., o svobodném přístupu k informacím</w:t>
      </w:r>
    </w:p>
    <w:p w14:paraId="6397D708" w14:textId="7EFFFA96" w:rsidR="000D6EC7" w:rsidRPr="000D6EC7" w:rsidRDefault="000D6EC7" w:rsidP="000D6EC7">
      <w:pPr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0D6EC7">
        <w:rPr>
          <w:rFonts w:ascii="Times New Roman" w:eastAsia="Times New Roman" w:hAnsi="Times New Roman" w:cs="Times New Roman"/>
          <w:sz w:val="21"/>
          <w:szCs w:val="21"/>
          <w:lang w:eastAsia="cs-CZ"/>
        </w:rPr>
        <w:t>Předmětem výroční právy je souhrnná evidence žádostí fyzických a právnických osob o poskytnutí informace, které byly v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 roce 20</w:t>
      </w:r>
      <w:r w:rsidR="00160126">
        <w:rPr>
          <w:rFonts w:ascii="Times New Roman" w:eastAsia="Times New Roman" w:hAnsi="Times New Roman" w:cs="Times New Roman"/>
          <w:sz w:val="21"/>
          <w:szCs w:val="21"/>
          <w:lang w:eastAsia="cs-CZ"/>
        </w:rPr>
        <w:t>22</w:t>
      </w:r>
      <w:r w:rsidRPr="000D6EC7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vyřizovány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Základní školou Dukelských Hrdinů Karlovy Vary, Moskevská 25, příspěvková organizace</w:t>
      </w:r>
      <w:r w:rsidRPr="000D6EC7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3ADBF21A" w14:textId="714CF615" w:rsidR="000D6EC7" w:rsidRPr="000D6EC7" w:rsidRDefault="000D6EC7" w:rsidP="000D6EC7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0D6EC7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počet podaných žádostí o dotace: </w:t>
      </w:r>
      <w:r w:rsidR="00160126">
        <w:rPr>
          <w:rFonts w:ascii="Times New Roman" w:eastAsia="Times New Roman" w:hAnsi="Times New Roman" w:cs="Times New Roman"/>
          <w:sz w:val="21"/>
          <w:szCs w:val="21"/>
          <w:lang w:eastAsia="cs-CZ"/>
        </w:rPr>
        <w:t>1</w:t>
      </w:r>
    </w:p>
    <w:p w14:paraId="22E39E6C" w14:textId="77777777" w:rsidR="000D6EC7" w:rsidRPr="000D6EC7" w:rsidRDefault="000D6EC7" w:rsidP="000D6EC7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0D6EC7">
        <w:rPr>
          <w:rFonts w:ascii="Times New Roman" w:eastAsia="Times New Roman" w:hAnsi="Times New Roman" w:cs="Times New Roman"/>
          <w:sz w:val="21"/>
          <w:szCs w:val="21"/>
          <w:lang w:eastAsia="cs-CZ"/>
        </w:rPr>
        <w:t>počet podaných odvolání proti rozhodnutí: 0</w:t>
      </w:r>
    </w:p>
    <w:p w14:paraId="114159F2" w14:textId="77777777" w:rsidR="000D6EC7" w:rsidRPr="000D6EC7" w:rsidRDefault="000D6EC7" w:rsidP="000D6EC7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0D6EC7">
        <w:rPr>
          <w:rFonts w:ascii="Times New Roman" w:eastAsia="Times New Roman" w:hAnsi="Times New Roman" w:cs="Times New Roman"/>
          <w:sz w:val="21"/>
          <w:szCs w:val="21"/>
          <w:lang w:eastAsia="cs-CZ"/>
        </w:rPr>
        <w:t>opis podstatných částí každého rozsudku soudu: 0</w:t>
      </w:r>
    </w:p>
    <w:p w14:paraId="1324620C" w14:textId="77777777" w:rsidR="000D6EC7" w:rsidRPr="000D6EC7" w:rsidRDefault="000D6EC7" w:rsidP="000D6EC7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0D6EC7">
        <w:rPr>
          <w:rFonts w:ascii="Times New Roman" w:eastAsia="Times New Roman" w:hAnsi="Times New Roman" w:cs="Times New Roman"/>
          <w:sz w:val="21"/>
          <w:szCs w:val="21"/>
          <w:lang w:eastAsia="cs-CZ"/>
        </w:rPr>
        <w:t>výsledky řízení o sankcích za nedodržování zákona o svobodném přístupu k informacím bez uvádění osobních údajů: 0</w:t>
      </w:r>
    </w:p>
    <w:p w14:paraId="75D2249F" w14:textId="77777777" w:rsidR="000D6EC7" w:rsidRPr="000D6EC7" w:rsidRDefault="000D6EC7" w:rsidP="000D6EC7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0D6EC7">
        <w:rPr>
          <w:rFonts w:ascii="Times New Roman" w:eastAsia="Times New Roman" w:hAnsi="Times New Roman" w:cs="Times New Roman"/>
          <w:sz w:val="21"/>
          <w:szCs w:val="21"/>
          <w:lang w:eastAsia="cs-CZ"/>
        </w:rPr>
        <w:t>další informace vztahující se k uplatňování zákona o svobodném přístupu k informacím: 0</w:t>
      </w:r>
    </w:p>
    <w:p w14:paraId="7123644D" w14:textId="678F972F" w:rsidR="000D6EC7" w:rsidRPr="000D6EC7" w:rsidRDefault="000D6EC7" w:rsidP="000D6EC7">
      <w:pPr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0D6EC7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Zveřejněno: </w:t>
      </w:r>
      <w:r w:rsidR="006645C9">
        <w:rPr>
          <w:rFonts w:ascii="Times New Roman" w:eastAsia="Times New Roman" w:hAnsi="Times New Roman" w:cs="Times New Roman"/>
          <w:sz w:val="21"/>
          <w:szCs w:val="21"/>
          <w:lang w:eastAsia="cs-CZ"/>
        </w:rPr>
        <w:t>24</w:t>
      </w:r>
      <w:r w:rsidRPr="000D6EC7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0</w:t>
      </w:r>
      <w:r w:rsidR="006645C9">
        <w:rPr>
          <w:rFonts w:ascii="Times New Roman" w:eastAsia="Times New Roman" w:hAnsi="Times New Roman" w:cs="Times New Roman"/>
          <w:sz w:val="21"/>
          <w:szCs w:val="21"/>
          <w:lang w:eastAsia="cs-CZ"/>
        </w:rPr>
        <w:t>2</w:t>
      </w:r>
      <w:r w:rsidRPr="000D6EC7">
        <w:rPr>
          <w:rFonts w:ascii="Times New Roman" w:eastAsia="Times New Roman" w:hAnsi="Times New Roman" w:cs="Times New Roman"/>
          <w:sz w:val="21"/>
          <w:szCs w:val="21"/>
          <w:lang w:eastAsia="cs-CZ"/>
        </w:rPr>
        <w:t>. 20</w:t>
      </w:r>
      <w:r w:rsidR="006645C9">
        <w:rPr>
          <w:rFonts w:ascii="Times New Roman" w:eastAsia="Times New Roman" w:hAnsi="Times New Roman" w:cs="Times New Roman"/>
          <w:sz w:val="21"/>
          <w:szCs w:val="21"/>
          <w:lang w:eastAsia="cs-CZ"/>
        </w:rPr>
        <w:t>2</w:t>
      </w:r>
      <w:r w:rsidR="00160126">
        <w:rPr>
          <w:rFonts w:ascii="Times New Roman" w:eastAsia="Times New Roman" w:hAnsi="Times New Roman" w:cs="Times New Roman"/>
          <w:sz w:val="21"/>
          <w:szCs w:val="21"/>
          <w:lang w:eastAsia="cs-CZ"/>
        </w:rPr>
        <w:t>3</w:t>
      </w:r>
    </w:p>
    <w:p w14:paraId="69FDEEAC" w14:textId="77777777" w:rsidR="00187FAE" w:rsidRPr="000D6EC7" w:rsidRDefault="00187FAE">
      <w:pPr>
        <w:rPr>
          <w:rFonts w:ascii="Times New Roman" w:hAnsi="Times New Roman" w:cs="Times New Roman"/>
        </w:rPr>
      </w:pPr>
    </w:p>
    <w:sectPr w:rsidR="00187FAE" w:rsidRPr="000D6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0434"/>
    <w:multiLevelType w:val="multilevel"/>
    <w:tmpl w:val="D85A9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3397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89F"/>
    <w:rsid w:val="000D6EC7"/>
    <w:rsid w:val="00160126"/>
    <w:rsid w:val="00187FAE"/>
    <w:rsid w:val="006645C9"/>
    <w:rsid w:val="0078564A"/>
    <w:rsid w:val="00B9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276C4"/>
  <w15:chartTrackingRefBased/>
  <w15:docId w15:val="{AA213D4C-98C7-4C2A-AF74-CC69BC80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D6E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D6EC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E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565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Doušová</dc:creator>
  <cp:keywords/>
  <dc:description/>
  <cp:lastModifiedBy>Karolína SVĚRKOŠOVÁ</cp:lastModifiedBy>
  <cp:revision>5</cp:revision>
  <dcterms:created xsi:type="dcterms:W3CDTF">2019-09-16T09:00:00Z</dcterms:created>
  <dcterms:modified xsi:type="dcterms:W3CDTF">2023-10-02T05:52:00Z</dcterms:modified>
</cp:coreProperties>
</file>